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9808F" w14:textId="270A6B9B" w:rsidR="00995DC3" w:rsidRPr="00A13749" w:rsidRDefault="002B0F1D">
      <w:pPr>
        <w:pStyle w:val="P68B1DB1-Normale1"/>
        <w:ind w:left="-284" w:right="-575"/>
        <w:rPr>
          <w:lang w:val="fr-FR"/>
        </w:rPr>
      </w:pPr>
      <w:r w:rsidRPr="00A13749">
        <w:rPr>
          <w:lang w:val="fr-FR"/>
        </w:rPr>
        <w:t xml:space="preserve">Communiqué de presse n.45/2022 </w:t>
      </w:r>
    </w:p>
    <w:p w14:paraId="22FF60F7" w14:textId="77777777" w:rsidR="00995DC3" w:rsidRPr="00A13749" w:rsidRDefault="00995DC3">
      <w:pPr>
        <w:ind w:left="-284" w:right="-575"/>
        <w:rPr>
          <w:rFonts w:cs="Times New Roman"/>
          <w:lang w:val="fr-FR"/>
        </w:rPr>
      </w:pPr>
    </w:p>
    <w:p w14:paraId="4B90D023" w14:textId="130CA35F" w:rsidR="00995DC3" w:rsidRPr="00A13749" w:rsidRDefault="002B0F1D">
      <w:pPr>
        <w:pStyle w:val="P68B1DB1-Normale2"/>
        <w:pBdr>
          <w:top w:val="none" w:sz="0" w:space="0" w:color="auto"/>
          <w:left w:val="none" w:sz="0" w:space="0" w:color="auto"/>
          <w:bottom w:val="none" w:sz="0" w:space="0" w:color="auto"/>
          <w:right w:val="none" w:sz="0" w:space="0" w:color="auto"/>
          <w:between w:val="none" w:sz="0" w:space="0" w:color="auto"/>
          <w:bar w:val="none" w:sz="0" w:color="auto"/>
        </w:pBdr>
        <w:ind w:left="-284"/>
        <w:jc w:val="both"/>
        <w:rPr>
          <w:lang w:val="fr-FR"/>
        </w:rPr>
      </w:pPr>
      <w:r w:rsidRPr="00A13749">
        <w:rPr>
          <w:lang w:val="fr-FR"/>
        </w:rPr>
        <w:t>Ministre Lollobrigida</w:t>
      </w:r>
      <w:r w:rsidR="00A13749">
        <w:rPr>
          <w:lang w:val="fr-FR"/>
        </w:rPr>
        <w:t> </w:t>
      </w:r>
      <w:r w:rsidRPr="00A13749">
        <w:rPr>
          <w:lang w:val="fr-FR"/>
        </w:rPr>
        <w:t>: augmenter la productivité avec les machines, pas avec les OGM</w:t>
      </w:r>
    </w:p>
    <w:p w14:paraId="0D8DAE7A" w14:textId="77777777" w:rsidR="00995DC3" w:rsidRPr="00A13749" w:rsidRDefault="00995DC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bdr w:val="none" w:sz="0" w:space="0" w:color="auto"/>
          <w:lang w:val="fr-FR"/>
        </w:rPr>
      </w:pPr>
    </w:p>
    <w:p w14:paraId="0F6B370B" w14:textId="77777777" w:rsidR="00995DC3" w:rsidRPr="00A13749" w:rsidRDefault="002B0F1D">
      <w:pPr>
        <w:pStyle w:val="P68B1DB1-Normale3"/>
        <w:pBdr>
          <w:top w:val="none" w:sz="0" w:space="0" w:color="auto"/>
          <w:left w:val="none" w:sz="0" w:space="0" w:color="auto"/>
          <w:bottom w:val="none" w:sz="0" w:space="0" w:color="auto"/>
          <w:right w:val="none" w:sz="0" w:space="0" w:color="auto"/>
          <w:between w:val="none" w:sz="0" w:space="0" w:color="auto"/>
          <w:bar w:val="none" w:sz="0" w:color="auto"/>
        </w:pBdr>
        <w:ind w:left="-284"/>
        <w:jc w:val="both"/>
        <w:rPr>
          <w:lang w:val="fr-FR"/>
        </w:rPr>
      </w:pPr>
      <w:r w:rsidRPr="00A13749">
        <w:rPr>
          <w:lang w:val="fr-FR"/>
        </w:rPr>
        <w:t xml:space="preserve">Lors d'une réunion qui a eu lieu dans le cadre d'EIMA 2022, le ministre de l'Agriculture, de la Souveraineté alimentaire et des Forêts s'est déclaré favorable à un plan organique de facilitation pour promouvoir les investissements dans les machines et les </w:t>
      </w:r>
      <w:r w:rsidRPr="00A13749">
        <w:rPr>
          <w:lang w:val="fr-FR"/>
        </w:rPr>
        <w:t>systèmes de dernière génération. Les innovations – comme l'a souligné le ministre Lollobrigida – doivent tenir compte des exigences spécifiques du monde agricole.</w:t>
      </w:r>
    </w:p>
    <w:p w14:paraId="1F2B67BB" w14:textId="77777777" w:rsidR="00995DC3" w:rsidRPr="00A13749" w:rsidRDefault="00995DC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color w:val="auto"/>
          <w:bdr w:val="none" w:sz="0" w:space="0" w:color="auto"/>
          <w:lang w:val="fr-FR"/>
        </w:rPr>
      </w:pPr>
    </w:p>
    <w:p w14:paraId="5F373664" w14:textId="222909F0" w:rsidR="00995DC3" w:rsidRPr="00A13749" w:rsidRDefault="002B0F1D">
      <w:pPr>
        <w:pStyle w:val="P68B1DB1-Normale4"/>
        <w:pBdr>
          <w:top w:val="none" w:sz="0" w:space="0" w:color="auto"/>
          <w:left w:val="none" w:sz="0" w:space="0" w:color="auto"/>
          <w:bottom w:val="none" w:sz="0" w:space="0" w:color="auto"/>
          <w:right w:val="none" w:sz="0" w:space="0" w:color="auto"/>
          <w:between w:val="none" w:sz="0" w:space="0" w:color="auto"/>
          <w:bar w:val="none" w:sz="0" w:color="auto"/>
        </w:pBdr>
        <w:ind w:left="-284"/>
        <w:jc w:val="both"/>
        <w:rPr>
          <w:lang w:val="fr-FR"/>
        </w:rPr>
      </w:pPr>
      <w:r w:rsidRPr="00A13749">
        <w:rPr>
          <w:lang w:val="fr-FR"/>
        </w:rPr>
        <w:t>Prolonger le système d'incitations pour l’agriculture, y compris l'allégement pour le 4.0 et</w:t>
      </w:r>
      <w:r w:rsidRPr="00A13749">
        <w:rPr>
          <w:lang w:val="fr-FR"/>
        </w:rPr>
        <w:t xml:space="preserve"> les autres mesures encore en vigueur, dans le cadre d'un plan organique pour la promotion de l’innovation de l'agriculture italienne. C'est la demande qu'Alessandro Malavolti, président de FederUnacoma (l’association italienne des constructeurs de machine</w:t>
      </w:r>
      <w:r w:rsidRPr="00A13749">
        <w:rPr>
          <w:lang w:val="fr-FR"/>
        </w:rPr>
        <w:t>s agricoles), a adressée au ministre de l'Agriculture, de la Souveraineté alimentaire et des Forêts, Francesco Lollobrigida, qui a visité ce matin les pavillons très fréquentés de EIMA 2022, l'exposition mondiale de la mécanique agricole. «</w:t>
      </w:r>
      <w:r w:rsidR="00A13749">
        <w:rPr>
          <w:lang w:val="fr-FR"/>
        </w:rPr>
        <w:t> </w:t>
      </w:r>
      <w:r w:rsidRPr="00A13749">
        <w:rPr>
          <w:lang w:val="fr-FR"/>
        </w:rPr>
        <w:t xml:space="preserve">L’augmentation </w:t>
      </w:r>
      <w:r w:rsidRPr="00A13749">
        <w:rPr>
          <w:lang w:val="fr-FR"/>
        </w:rPr>
        <w:t>des rendements de production peut se faire de plusieurs façons. A travers les OGM, par exemple. Cependant – a déclaré Lollobrigida à l'occasion de la rencontre avec la presse qui s'est tenue dans le quartier des foires à la fin de sa visite – celui des org</w:t>
      </w:r>
      <w:r w:rsidRPr="00A13749">
        <w:rPr>
          <w:lang w:val="fr-FR"/>
        </w:rPr>
        <w:t xml:space="preserve">anismes génétiquement modifiés est un modèle que nous </w:t>
      </w:r>
      <w:r w:rsidR="00A13749">
        <w:rPr>
          <w:lang w:val="fr-FR"/>
        </w:rPr>
        <w:t>n’apprécions</w:t>
      </w:r>
      <w:r w:rsidRPr="00A13749">
        <w:rPr>
          <w:lang w:val="fr-FR"/>
        </w:rPr>
        <w:t xml:space="preserve"> pas</w:t>
      </w:r>
      <w:r w:rsidR="00A13749">
        <w:rPr>
          <w:lang w:val="fr-FR"/>
        </w:rPr>
        <w:t> </w:t>
      </w:r>
      <w:r w:rsidRPr="00A13749">
        <w:rPr>
          <w:lang w:val="fr-FR"/>
        </w:rPr>
        <w:t>». «</w:t>
      </w:r>
      <w:r w:rsidR="00A13749">
        <w:rPr>
          <w:lang w:val="fr-FR"/>
        </w:rPr>
        <w:t> </w:t>
      </w:r>
      <w:r w:rsidRPr="00A13749">
        <w:rPr>
          <w:lang w:val="fr-FR"/>
        </w:rPr>
        <w:t xml:space="preserve">Au lieu de cela – a ajouté le </w:t>
      </w:r>
      <w:r w:rsidR="00A13749">
        <w:rPr>
          <w:lang w:val="fr-FR"/>
        </w:rPr>
        <w:t>M</w:t>
      </w:r>
      <w:r w:rsidRPr="00A13749">
        <w:rPr>
          <w:lang w:val="fr-FR"/>
        </w:rPr>
        <w:t xml:space="preserve">inistre – nous sommes favorables à l'emploi de technologies mécaniques et de systèmes innovateurs qui permettent d'améliorer l'exploitation des terrains </w:t>
      </w:r>
      <w:r w:rsidRPr="00A13749">
        <w:rPr>
          <w:lang w:val="fr-FR"/>
        </w:rPr>
        <w:t>et donc d'optimiser l’activité productive. C'est pourquoi j'ai été impressionné par les nombreuses innovations réalisées par vos constructeurs et par la qualité des modèles récompensés par le Concours Novità Tecniche</w:t>
      </w:r>
      <w:r w:rsidR="00A13749">
        <w:rPr>
          <w:lang w:val="fr-FR"/>
        </w:rPr>
        <w:t> </w:t>
      </w:r>
      <w:r w:rsidRPr="00A13749">
        <w:rPr>
          <w:lang w:val="fr-FR"/>
        </w:rPr>
        <w:t xml:space="preserve">». À ce sujet, le </w:t>
      </w:r>
      <w:r w:rsidR="00A13749">
        <w:rPr>
          <w:lang w:val="fr-FR"/>
        </w:rPr>
        <w:t>M</w:t>
      </w:r>
      <w:r w:rsidRPr="00A13749">
        <w:rPr>
          <w:lang w:val="fr-FR"/>
        </w:rPr>
        <w:t xml:space="preserve">inistre a également </w:t>
      </w:r>
      <w:r w:rsidRPr="00A13749">
        <w:rPr>
          <w:lang w:val="fr-FR"/>
        </w:rPr>
        <w:t>souligné la nécessité de promouvoir la diffusion des systèmes de dernière génération, en tenant compte des besoins spécifiques du monde agricole. «</w:t>
      </w:r>
      <w:r w:rsidR="00A13749">
        <w:rPr>
          <w:lang w:val="fr-FR"/>
        </w:rPr>
        <w:t> </w:t>
      </w:r>
      <w:r w:rsidRPr="00A13749">
        <w:rPr>
          <w:lang w:val="fr-FR"/>
        </w:rPr>
        <w:t>Les instruments du PNRR ne peuvent pas exclure des canaux de financement les machines avec des moteurs Stage</w:t>
      </w:r>
      <w:r w:rsidRPr="00A13749">
        <w:rPr>
          <w:lang w:val="fr-FR"/>
        </w:rPr>
        <w:t xml:space="preserve"> V – a expliqué Lollobrigida – en visant par contre sur des solutions technologiques encore en voie de développement et de perfectionnement, comme les véhicule</w:t>
      </w:r>
      <w:r w:rsidR="00A13749">
        <w:rPr>
          <w:lang w:val="fr-FR"/>
        </w:rPr>
        <w:t>s</w:t>
      </w:r>
      <w:r w:rsidRPr="00A13749">
        <w:rPr>
          <w:lang w:val="fr-FR"/>
        </w:rPr>
        <w:t xml:space="preserve"> à alimentation électrique</w:t>
      </w:r>
      <w:r w:rsidR="00A13749">
        <w:rPr>
          <w:lang w:val="fr-FR"/>
        </w:rPr>
        <w:t> </w:t>
      </w:r>
      <w:r w:rsidRPr="00A13749">
        <w:rPr>
          <w:lang w:val="fr-FR"/>
        </w:rPr>
        <w:t xml:space="preserve">». A cette occasion, le ministre de l'Agriculture a annoncé que le </w:t>
      </w:r>
      <w:r w:rsidR="00A13749">
        <w:rPr>
          <w:lang w:val="fr-FR"/>
        </w:rPr>
        <w:t>M</w:t>
      </w:r>
      <w:r w:rsidRPr="00A13749">
        <w:rPr>
          <w:lang w:val="fr-FR"/>
        </w:rPr>
        <w:t>in</w:t>
      </w:r>
      <w:r w:rsidRPr="00A13749">
        <w:rPr>
          <w:lang w:val="fr-FR"/>
        </w:rPr>
        <w:t>istère avait activé des canaux de confrontation avec la Commission européenne pour améliorer le PNRR et pour réviser certaines lignes directrices qui pourraient nuire à son efficacité. Face à un objectif très ambitieux, c'est-à-dire concilier production et</w:t>
      </w:r>
      <w:r w:rsidRPr="00A13749">
        <w:rPr>
          <w:lang w:val="fr-FR"/>
        </w:rPr>
        <w:t xml:space="preserve"> durabilité, il est nécessaire de procéder de manière logique </w:t>
      </w:r>
      <w:r w:rsidR="00A13749" w:rsidRPr="00A13749">
        <w:rPr>
          <w:lang w:val="fr-FR"/>
        </w:rPr>
        <w:t>–</w:t>
      </w:r>
      <w:r w:rsidRPr="00A13749">
        <w:rPr>
          <w:lang w:val="fr-FR"/>
        </w:rPr>
        <w:t xml:space="preserve"> comme cela a été souligné pendant la rencontre – c'est-à-dire en puisant dans le bagage d'expériences et de compétence</w:t>
      </w:r>
      <w:r w:rsidR="00A13749">
        <w:rPr>
          <w:lang w:val="fr-FR"/>
        </w:rPr>
        <w:t>s</w:t>
      </w:r>
      <w:r w:rsidRPr="00A13749">
        <w:rPr>
          <w:lang w:val="fr-FR"/>
        </w:rPr>
        <w:t xml:space="preserve"> mûri par les personnes qui opère</w:t>
      </w:r>
      <w:r w:rsidR="00A13749">
        <w:rPr>
          <w:lang w:val="fr-FR"/>
        </w:rPr>
        <w:t>nt</w:t>
      </w:r>
      <w:r w:rsidRPr="00A13749">
        <w:rPr>
          <w:lang w:val="fr-FR"/>
        </w:rPr>
        <w:t xml:space="preserve"> depuis toujour</w:t>
      </w:r>
      <w:r w:rsidR="00A13749">
        <w:rPr>
          <w:lang w:val="fr-FR"/>
        </w:rPr>
        <w:t>s</w:t>
      </w:r>
      <w:r w:rsidRPr="00A13749">
        <w:rPr>
          <w:lang w:val="fr-FR"/>
        </w:rPr>
        <w:t xml:space="preserve"> dans le secteur agricole</w:t>
      </w:r>
      <w:r w:rsidR="00A13749">
        <w:rPr>
          <w:lang w:val="fr-FR"/>
        </w:rPr>
        <w:t> </w:t>
      </w:r>
      <w:r w:rsidRPr="00A13749">
        <w:rPr>
          <w:lang w:val="fr-FR"/>
        </w:rPr>
        <w:t> ».</w:t>
      </w:r>
    </w:p>
    <w:p w14:paraId="56BCE82C" w14:textId="70C7B5D5" w:rsidR="00995DC3" w:rsidRPr="00A13749" w:rsidRDefault="00995DC3">
      <w:pPr>
        <w:ind w:left="-284"/>
        <w:jc w:val="both"/>
        <w:rPr>
          <w:rFonts w:cs="Times New Roman"/>
          <w:color w:val="212529"/>
          <w:lang w:val="fr-FR"/>
        </w:rPr>
      </w:pPr>
    </w:p>
    <w:p w14:paraId="13F5521F" w14:textId="258C33DE" w:rsidR="00995DC3" w:rsidRPr="00A13749" w:rsidRDefault="002B0F1D">
      <w:pPr>
        <w:pStyle w:val="P68B1DB1-Normale5"/>
        <w:ind w:left="-284"/>
        <w:jc w:val="both"/>
        <w:rPr>
          <w:color w:val="212529"/>
          <w:lang w:val="fr-FR"/>
        </w:rPr>
      </w:pPr>
      <w:r w:rsidRPr="00A13749">
        <w:rPr>
          <w:lang w:val="fr-FR"/>
        </w:rPr>
        <w:t>Bologne, le 11 novembre 2022</w:t>
      </w:r>
      <w:bookmarkStart w:id="0" w:name="_GoBack"/>
      <w:bookmarkEnd w:id="0"/>
    </w:p>
    <w:sectPr w:rsidR="00995DC3" w:rsidRPr="00A13749">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8CB4" w14:textId="77777777" w:rsidR="002B0F1D" w:rsidRDefault="002B0F1D">
      <w:r>
        <w:separator/>
      </w:r>
    </w:p>
  </w:endnote>
  <w:endnote w:type="continuationSeparator" w:id="0">
    <w:p w14:paraId="39539570" w14:textId="77777777" w:rsidR="002B0F1D" w:rsidRDefault="002B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C42D" w14:textId="77777777" w:rsidR="002B0F1D" w:rsidRDefault="002B0F1D">
      <w:r>
        <w:separator/>
      </w:r>
    </w:p>
  </w:footnote>
  <w:footnote w:type="continuationSeparator" w:id="0">
    <w:p w14:paraId="46F00F7A" w14:textId="77777777" w:rsidR="002B0F1D" w:rsidRDefault="002B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995DC3" w:rsidRDefault="002B0F1D">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995DC3" w:rsidRDefault="002B0F1D">
                            <w:pPr>
                              <w:pStyle w:val="P68B1DB1-Intestazione6"/>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995DC3" w:rsidRDefault="002B0F1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0F1D"/>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E1B9A"/>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95DC3"/>
    <w:rsid w:val="009A1C8E"/>
    <w:rsid w:val="009B1F0D"/>
    <w:rsid w:val="009B4DF7"/>
    <w:rsid w:val="009C0F34"/>
    <w:rsid w:val="009C2022"/>
    <w:rsid w:val="009C684B"/>
    <w:rsid w:val="009D3C2D"/>
    <w:rsid w:val="009F23FD"/>
    <w:rsid w:val="00A00A57"/>
    <w:rsid w:val="00A13749"/>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eastAsia="Arial" w:cs="Times New Roman"/>
      <w:b/>
      <w:color w:val="auto"/>
      <w:sz w:val="28"/>
      <w:bdr w:val="none" w:sz="0" w:space="0" w:color="auto"/>
    </w:rPr>
  </w:style>
  <w:style w:type="paragraph" w:customStyle="1" w:styleId="P68B1DB1-Normale3">
    <w:name w:val="P68B1DB1-Normale3"/>
    <w:basedOn w:val="Normale"/>
    <w:rPr>
      <w:rFonts w:eastAsia="Arial" w:cs="Times New Roman"/>
      <w:b/>
      <w:i/>
      <w:color w:val="auto"/>
      <w:bdr w:val="none" w:sz="0" w:space="0" w:color="auto"/>
    </w:rPr>
  </w:style>
  <w:style w:type="paragraph" w:customStyle="1" w:styleId="P68B1DB1-Normale4">
    <w:name w:val="P68B1DB1-Normale4"/>
    <w:basedOn w:val="Normale"/>
    <w:rPr>
      <w:rFonts w:eastAsia="Arial" w:cs="Times New Roman"/>
      <w:color w:val="auto"/>
      <w:bdr w:val="none" w:sz="0" w:space="0" w:color="auto"/>
    </w:rPr>
  </w:style>
  <w:style w:type="paragraph" w:customStyle="1" w:styleId="P68B1DB1-Normale5">
    <w:name w:val="P68B1DB1-Normale5"/>
    <w:basedOn w:val="Normale"/>
    <w:rPr>
      <w:rFonts w:eastAsia="Times New Roman" w:cs="Times New Roman"/>
      <w:b/>
      <w:color w:val="333333"/>
      <w:sz w:val="22"/>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7EFA7-11A1-4751-B30E-63ADC29C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6</cp:revision>
  <cp:lastPrinted>2022-11-10T11:16:00Z</cp:lastPrinted>
  <dcterms:created xsi:type="dcterms:W3CDTF">2022-11-11T16:58:00Z</dcterms:created>
  <dcterms:modified xsi:type="dcterms:W3CDTF">2022-11-12T07:31:00Z</dcterms:modified>
</cp:coreProperties>
</file>